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FD1" w:rsidRDefault="00855481" w:rsidP="00CF3FD1">
      <w:pPr>
        <w:jc w:val="center"/>
        <w:rPr>
          <w:rFonts w:ascii="方正小标宋简体" w:eastAsia="方正小标宋简体"/>
          <w:sz w:val="44"/>
          <w:szCs w:val="44"/>
        </w:rPr>
      </w:pPr>
      <w:r w:rsidRPr="00855481">
        <w:rPr>
          <w:rFonts w:ascii="方正小标宋简体" w:eastAsia="方正小标宋简体" w:hint="eastAsia"/>
          <w:sz w:val="44"/>
          <w:szCs w:val="44"/>
        </w:rPr>
        <w:t>关于促进政府采购公平竞争</w:t>
      </w:r>
    </w:p>
    <w:p w:rsidR="00855481" w:rsidRPr="00CF3FD1" w:rsidRDefault="00855481" w:rsidP="00CF3FD1">
      <w:pPr>
        <w:jc w:val="center"/>
        <w:rPr>
          <w:rFonts w:ascii="仿宋" w:eastAsia="仿宋" w:hAnsi="仿宋"/>
          <w:sz w:val="32"/>
          <w:szCs w:val="32"/>
        </w:rPr>
      </w:pPr>
      <w:r w:rsidRPr="00855481">
        <w:rPr>
          <w:rFonts w:ascii="方正小标宋简体" w:eastAsia="方正小标宋简体" w:hint="eastAsia"/>
          <w:sz w:val="44"/>
          <w:szCs w:val="44"/>
        </w:rPr>
        <w:t>优化营商环境的通知</w:t>
      </w:r>
      <w:r w:rsidRPr="00855481">
        <w:rPr>
          <w:rFonts w:ascii="方正小标宋简体" w:eastAsia="方正小标宋简体" w:hint="eastAsia"/>
          <w:sz w:val="44"/>
          <w:szCs w:val="44"/>
        </w:rPr>
        <w:br/>
      </w:r>
      <w:r w:rsidRPr="00CF3FD1">
        <w:rPr>
          <w:rFonts w:ascii="仿宋" w:eastAsia="仿宋" w:hAnsi="仿宋" w:hint="eastAsia"/>
          <w:sz w:val="32"/>
          <w:szCs w:val="32"/>
        </w:rPr>
        <w:t>财库〔2019〕38号</w:t>
      </w:r>
    </w:p>
    <w:p w:rsidR="00855481" w:rsidRPr="00CF3FD1" w:rsidRDefault="00855481" w:rsidP="00CF3FD1">
      <w:pPr>
        <w:jc w:val="center"/>
        <w:rPr>
          <w:rFonts w:ascii="仿宋" w:eastAsia="仿宋" w:hAnsi="仿宋"/>
          <w:sz w:val="32"/>
          <w:szCs w:val="32"/>
        </w:rPr>
      </w:pPr>
    </w:p>
    <w:p w:rsidR="00855481" w:rsidRPr="004F7861" w:rsidRDefault="00855481" w:rsidP="004F7861">
      <w:pPr>
        <w:rPr>
          <w:rFonts w:ascii="仿宋" w:eastAsia="仿宋" w:hAnsi="仿宋"/>
          <w:sz w:val="32"/>
          <w:szCs w:val="32"/>
        </w:rPr>
      </w:pPr>
      <w:r w:rsidRPr="004F7861">
        <w:rPr>
          <w:rFonts w:ascii="仿宋" w:eastAsia="仿宋" w:hAnsi="仿宋" w:hint="eastAsia"/>
          <w:sz w:val="32"/>
          <w:szCs w:val="32"/>
        </w:rPr>
        <w:t>各中央预算单位，各省、自治区、直辖市、计划单列市财政厅（局），新疆生产建设兵团财政局：</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为贯彻落实</w:t>
      </w:r>
      <w:proofErr w:type="gramStart"/>
      <w:r w:rsidRPr="004F7861">
        <w:rPr>
          <w:rFonts w:ascii="仿宋" w:eastAsia="仿宋" w:hAnsi="仿宋" w:hint="eastAsia"/>
          <w:sz w:val="32"/>
          <w:szCs w:val="32"/>
        </w:rPr>
        <w:t>中央深改委</w:t>
      </w:r>
      <w:proofErr w:type="gramEnd"/>
      <w:r w:rsidRPr="004F7861">
        <w:rPr>
          <w:rFonts w:ascii="仿宋" w:eastAsia="仿宋" w:hAnsi="仿宋" w:hint="eastAsia"/>
          <w:sz w:val="32"/>
          <w:szCs w:val="32"/>
        </w:rPr>
        <w:t>审议通过的《深化政府采购制度改革方案》和《国务院办公厅关于聚焦企业关切进一步推动优化营商环境政策落实的通知》（国办发〔2018〕104号）有关要求，构建统一开放、竞争有序的政府采购市场体系，现就促进政府采购领域公平竞争、优化营商环境相关事项通知如下：</w:t>
      </w:r>
    </w:p>
    <w:p w:rsidR="00855481" w:rsidRPr="004F7861" w:rsidRDefault="00855481" w:rsidP="004F7861">
      <w:pPr>
        <w:ind w:firstLineChars="200" w:firstLine="643"/>
        <w:rPr>
          <w:rFonts w:ascii="仿宋" w:eastAsia="仿宋" w:hAnsi="仿宋"/>
          <w:b/>
          <w:sz w:val="32"/>
          <w:szCs w:val="32"/>
        </w:rPr>
      </w:pPr>
      <w:r w:rsidRPr="004F7861">
        <w:rPr>
          <w:rFonts w:ascii="仿宋" w:eastAsia="仿宋" w:hAnsi="仿宋" w:hint="eastAsia"/>
          <w:b/>
          <w:sz w:val="32"/>
          <w:szCs w:val="32"/>
        </w:rPr>
        <w:t>一、全面清理政府采购领域妨碍公平竞争的规定和做法</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各地区、各部门应当严格落实《中华人民共和国政府采购法》等相关法律法规的要求，依法保障各类市场主体平等参与政府采购活动的权利。要全面清理政府采购领域妨碍公平竞争的规定和做法，重点清理和纠正以下问题：</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（一）以供应商的所有制形式、组织形式或者股权结构，对供应商实施差别待遇或者歧视待遇，对民营企业设置不平等条款，对内资企业和外资企业在中国境内生产的产品、提供的服务区别</w:t>
      </w:r>
      <w:r w:rsidRPr="004F7861">
        <w:rPr>
          <w:rFonts w:ascii="仿宋" w:eastAsia="仿宋" w:hAnsi="仿宋" w:hint="eastAsia"/>
          <w:sz w:val="32"/>
          <w:szCs w:val="32"/>
        </w:rPr>
        <w:lastRenderedPageBreak/>
        <w:t>对待；</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（二）除小额零星采购适用的协议供货、定点采购以及财政部另有规定的情形外，通过入围方式设置备选库、名录库、资格</w:t>
      </w:r>
      <w:proofErr w:type="gramStart"/>
      <w:r w:rsidRPr="004F7861">
        <w:rPr>
          <w:rFonts w:ascii="仿宋" w:eastAsia="仿宋" w:hAnsi="仿宋" w:hint="eastAsia"/>
          <w:sz w:val="32"/>
          <w:szCs w:val="32"/>
        </w:rPr>
        <w:t>库作为</w:t>
      </w:r>
      <w:proofErr w:type="gramEnd"/>
      <w:r w:rsidRPr="004F7861">
        <w:rPr>
          <w:rFonts w:ascii="仿宋" w:eastAsia="仿宋" w:hAnsi="仿宋" w:hint="eastAsia"/>
          <w:sz w:val="32"/>
          <w:szCs w:val="32"/>
        </w:rPr>
        <w:t>参与政府采购活动的资格条件，妨碍供应商进入政府采购市场；</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（三）要求供应商在政府采购活动前进行不必要的登记、注册，或者要求设立分支机构，设置或者变相设置进入政府采购市场的障碍；</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（四）设置或者变相设置供应商规模、成立年限等门槛，限制供应商参与政府采购活动；</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（五）要求供应商购买指定软件，作为参加电子化政府采购活动的条件；</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（六）不依法及时、有效、完整发布或者提供采购项目信息，妨碍供应商参与政府采购活动；</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（七）强制要求采购人采用抓阄、摇号等随机方式或者比选方式选择采购代理机构，干预采购人自主选择采购代理机构；</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（八）设置没有法律法规依据的审批、备案、监管、处罚、收费等事项；</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（九）除《政府采购货物和服务招标投标管理办法》第六十八条规定的情形外，要求采购人采用随机方式确定中标、成交供</w:t>
      </w:r>
      <w:r w:rsidRPr="004F7861">
        <w:rPr>
          <w:rFonts w:ascii="仿宋" w:eastAsia="仿宋" w:hAnsi="仿宋" w:hint="eastAsia"/>
          <w:sz w:val="32"/>
          <w:szCs w:val="32"/>
        </w:rPr>
        <w:lastRenderedPageBreak/>
        <w:t>应商；</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（十）违反法律法规相关规定的其他妨碍公平竞争的情形。</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各地区、各部门要抓紧清理政府采购领域妨碍公平竞争的规定和做法，有关清理结果要及时向社会公开，并于2019年10月31日前报送财政部。</w:t>
      </w:r>
    </w:p>
    <w:p w:rsidR="00855481" w:rsidRPr="004F7861" w:rsidRDefault="00855481" w:rsidP="004F7861">
      <w:pPr>
        <w:ind w:firstLineChars="200" w:firstLine="643"/>
        <w:rPr>
          <w:rFonts w:ascii="仿宋" w:eastAsia="仿宋" w:hAnsi="仿宋"/>
          <w:b/>
          <w:sz w:val="32"/>
          <w:szCs w:val="32"/>
        </w:rPr>
      </w:pPr>
      <w:r w:rsidRPr="004F7861">
        <w:rPr>
          <w:rFonts w:ascii="仿宋" w:eastAsia="仿宋" w:hAnsi="仿宋" w:hint="eastAsia"/>
          <w:b/>
          <w:sz w:val="32"/>
          <w:szCs w:val="32"/>
        </w:rPr>
        <w:t>二、严格执行公平竞争审查制度</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各地区、各部门制定涉及市场主体的政府采购制度办法，要严格执行公平竞争审查制度，充分听取市场主体和相关行业协会商会意见，评估对市场竞争的影响，防止出现排除、限制市场竞争问题。重点审查制度办法是否设置不合理和歧视性的准入条件排斥潜在供应商参与政府采购活动，是否设置没有法律法规依据的行政审批或者具有审批性质的备案，是否违规给予特定供应商优惠待遇等。经审查认为不具有排除、限制竞争效果的，可以颁布实施；具有排除、限制竞争效果的，应当</w:t>
      </w:r>
      <w:proofErr w:type="gramStart"/>
      <w:r w:rsidRPr="004F7861">
        <w:rPr>
          <w:rFonts w:ascii="仿宋" w:eastAsia="仿宋" w:hAnsi="仿宋" w:hint="eastAsia"/>
          <w:sz w:val="32"/>
          <w:szCs w:val="32"/>
        </w:rPr>
        <w:t>不予出台</w:t>
      </w:r>
      <w:proofErr w:type="gramEnd"/>
      <w:r w:rsidRPr="004F7861">
        <w:rPr>
          <w:rFonts w:ascii="仿宋" w:eastAsia="仿宋" w:hAnsi="仿宋" w:hint="eastAsia"/>
          <w:sz w:val="32"/>
          <w:szCs w:val="32"/>
        </w:rPr>
        <w:t>或者调整至符合相关要求后出台；未经公平竞争审查的，不得出台。</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在政府采购相关制度办法实施过程中，应当定期或者适时评估其对全国统一市场和公平竞争的影响，对妨碍统一市场和公平竞争的，要及时修改完善或者予以废止。</w:t>
      </w:r>
    </w:p>
    <w:p w:rsidR="00855481" w:rsidRPr="004F7861" w:rsidRDefault="00855481" w:rsidP="004F7861">
      <w:pPr>
        <w:ind w:firstLineChars="200" w:firstLine="643"/>
        <w:rPr>
          <w:rFonts w:ascii="仿宋" w:eastAsia="仿宋" w:hAnsi="仿宋"/>
          <w:b/>
          <w:sz w:val="32"/>
          <w:szCs w:val="32"/>
        </w:rPr>
      </w:pPr>
      <w:r w:rsidRPr="004F7861">
        <w:rPr>
          <w:rFonts w:ascii="仿宋" w:eastAsia="仿宋" w:hAnsi="仿宋" w:hint="eastAsia"/>
          <w:b/>
          <w:sz w:val="32"/>
          <w:szCs w:val="32"/>
        </w:rPr>
        <w:t>三、加强政府采购执行管理</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优化采购活动办事程序。对于供应商法人代表已经出具委托</w:t>
      </w:r>
      <w:r w:rsidRPr="004F7861">
        <w:rPr>
          <w:rFonts w:ascii="仿宋" w:eastAsia="仿宋" w:hAnsi="仿宋" w:hint="eastAsia"/>
          <w:sz w:val="32"/>
          <w:szCs w:val="32"/>
        </w:rPr>
        <w:lastRenderedPageBreak/>
        <w:t>书的，不得要求供应商法人代表亲自领购采购文件或者到场参加开标、谈判等。对于采购人、采购代理机构可以通过互联网或者相关信息系统查询的信息，不得要求供应商提供。除必要的原件核对外，对于供应商能够在线提供的材料，不得要求供应商同时提供纸质材料。对于供应商依照规定提交各类声明函、承诺函的，不得要求其再提供有关部门出具的相关证明文件。</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细化采购活动执行要求。采购人允许采用分包方式履行合同的，应当在采购文件中明确可以分包履行的具体内容、金额或者比例。采购人、采购代理机构对投标（响应）文件的格式、形式要求应当简化明确，不得因装订、纸张、文件排序等非实质性的格式、形式问题限制和影响供应商投标（响应）。实现电子化采购的，采购人、采购代理机构应当向供应商免费提供电子采购文件；暂未实现电子化采购的，鼓励采购人、采购代理机构向供应商免费提供纸质采购文件。</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规范保证金收取和退还。采购人、采购代理机构应当允许供应商自主选择以支票、汇票、本票、保函等非现金形式缴纳或提交保证金。收取投标（响应）保证金的，采购人、采购代理机构约定的到账（保函提交）截止时间应当与投标（响应）截止时间一致，并按照规定及时退还供应商。收取履约保证金的，应当在采购合同中约定履约保证金退还的方式、时间、条件和不予退还</w:t>
      </w:r>
      <w:r w:rsidRPr="004F7861">
        <w:rPr>
          <w:rFonts w:ascii="仿宋" w:eastAsia="仿宋" w:hAnsi="仿宋" w:hint="eastAsia"/>
          <w:sz w:val="32"/>
          <w:szCs w:val="32"/>
        </w:rPr>
        <w:lastRenderedPageBreak/>
        <w:t>的情形，明确逾期退还履约保证金的违约责任。采购人、采购代理机构不得收取没有法律法规依据的保证金。</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及时支付采购资金。政府采购合同应当约定资金支付的方式、时间和条件，明确逾期支付资金的违约责任。对于满足合同约定支付条件的，采购人应当自收到发票后30日内将资金支付到合同约定的供应商账户，不得以机构变动、人员更替、政策调整等为由延迟付款，不得将采购文件和合同中未规定的义务作为向供应商付款的条件。</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完善对供应商的利益损害赔偿和补偿机制。采购人和供应商应当在政府采购合同中明确约定双方的违约责任。对于因采购</w:t>
      </w:r>
      <w:proofErr w:type="gramStart"/>
      <w:r w:rsidRPr="004F7861">
        <w:rPr>
          <w:rFonts w:ascii="仿宋" w:eastAsia="仿宋" w:hAnsi="仿宋" w:hint="eastAsia"/>
          <w:sz w:val="32"/>
          <w:szCs w:val="32"/>
        </w:rPr>
        <w:t>人原因</w:t>
      </w:r>
      <w:proofErr w:type="gramEnd"/>
      <w:r w:rsidRPr="004F7861">
        <w:rPr>
          <w:rFonts w:ascii="仿宋" w:eastAsia="仿宋" w:hAnsi="仿宋" w:hint="eastAsia"/>
          <w:sz w:val="32"/>
          <w:szCs w:val="32"/>
        </w:rPr>
        <w:t>导致变更、中止或者终止政府采购合同的，采购人应当依照合同约定对供应商受到的损失予以赔偿或者补偿。</w:t>
      </w:r>
    </w:p>
    <w:p w:rsidR="00855481" w:rsidRPr="004F7861" w:rsidRDefault="00855481" w:rsidP="004F7861">
      <w:pPr>
        <w:ind w:firstLineChars="200" w:firstLine="643"/>
        <w:rPr>
          <w:rFonts w:ascii="仿宋" w:eastAsia="仿宋" w:hAnsi="仿宋"/>
          <w:b/>
          <w:sz w:val="32"/>
          <w:szCs w:val="32"/>
        </w:rPr>
      </w:pPr>
      <w:r w:rsidRPr="004F7861">
        <w:rPr>
          <w:rFonts w:ascii="仿宋" w:eastAsia="仿宋" w:hAnsi="仿宋" w:hint="eastAsia"/>
          <w:b/>
          <w:sz w:val="32"/>
          <w:szCs w:val="32"/>
        </w:rPr>
        <w:t>四、加快推进电子化政府采购</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推进采购项目电子化实施。要加快完善电子化政府采购平台的网上交易功能，实现在线发布采购公告、提供采购文件、提交投标（响应）文件，实行电子开标、电子评审。逐步建立电子化政府采购平台与财政业务、采购单位内部管理等信息系统的衔接，完善和优化合同签订、履约验收、信用评价、用户反馈、提交发票、资金支付等线上流程。</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加快实施“互联网+政府采购”行动。积极推进电子化政府</w:t>
      </w:r>
      <w:r w:rsidRPr="004F7861">
        <w:rPr>
          <w:rFonts w:ascii="仿宋" w:eastAsia="仿宋" w:hAnsi="仿宋" w:hint="eastAsia"/>
          <w:sz w:val="32"/>
          <w:szCs w:val="32"/>
        </w:rPr>
        <w:lastRenderedPageBreak/>
        <w:t>采购平台和电子卖场建设，建立健全统一的技术标准和数据规范，逐步实现全国范围内的互联互通，推动与公共资源交易平台数据共享，提升供应商参与政府采购活动的便利程度。</w:t>
      </w:r>
    </w:p>
    <w:p w:rsidR="00855481" w:rsidRPr="004F7861" w:rsidRDefault="00855481" w:rsidP="004F7861">
      <w:pPr>
        <w:ind w:firstLineChars="200" w:firstLine="643"/>
        <w:rPr>
          <w:rFonts w:ascii="仿宋" w:eastAsia="仿宋" w:hAnsi="仿宋"/>
          <w:b/>
          <w:sz w:val="32"/>
          <w:szCs w:val="32"/>
        </w:rPr>
      </w:pPr>
      <w:r w:rsidRPr="004F7861">
        <w:rPr>
          <w:rFonts w:ascii="仿宋" w:eastAsia="仿宋" w:hAnsi="仿宋" w:hint="eastAsia"/>
          <w:b/>
          <w:sz w:val="32"/>
          <w:szCs w:val="32"/>
        </w:rPr>
        <w:t>五、进一步提升政府采购透明度</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加强政府采购透明度建设。完善政府采购信息发布平台服务功能。中国政府采购网及地方分网等政府采购信息发布平台应当提供便捷、免费的在线检索服务，向市场主体无偿提供所有依法公开的政府采购信息。推进开标活动对外公开，在保证正常开标秩序的前提下，允许除投标人及其代表之外的其他人员观摩开标活动。</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推进采购意向公开。采购意向包括主要采购项目、采购内容及需求概况、预算金额、预计采购时间等。为便于供应商提前了解采购信息，各地区、各部门应当创造条件积极推进采购意向公开（涉密信息除外）。自2020年起，选择部分中央部门和地方开展公开采购意向试点。在试点基础上，逐步实现各级预算单位采购意向公开。</w:t>
      </w:r>
    </w:p>
    <w:p w:rsidR="00855481" w:rsidRPr="004F7861" w:rsidRDefault="00855481" w:rsidP="004F7861">
      <w:pPr>
        <w:ind w:firstLineChars="200" w:firstLine="643"/>
        <w:rPr>
          <w:rFonts w:ascii="仿宋" w:eastAsia="仿宋" w:hAnsi="仿宋"/>
          <w:b/>
          <w:sz w:val="32"/>
          <w:szCs w:val="32"/>
        </w:rPr>
      </w:pPr>
      <w:r w:rsidRPr="004F7861">
        <w:rPr>
          <w:rFonts w:ascii="仿宋" w:eastAsia="仿宋" w:hAnsi="仿宋" w:hint="eastAsia"/>
          <w:b/>
          <w:sz w:val="32"/>
          <w:szCs w:val="32"/>
        </w:rPr>
        <w:t>六、完善政府采购质疑投诉和行政裁决机制</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畅通供应商质疑投诉渠道。研究建立与“互联网+政府采购”相适应的快速裁决通道，为供应商提供标准统一、高效便捷的维权服务。对供应商提出的质疑和投诉，采购人、采购代理机构和</w:t>
      </w:r>
      <w:r w:rsidRPr="004F7861">
        <w:rPr>
          <w:rFonts w:ascii="仿宋" w:eastAsia="仿宋" w:hAnsi="仿宋" w:hint="eastAsia"/>
          <w:sz w:val="32"/>
          <w:szCs w:val="32"/>
        </w:rPr>
        <w:lastRenderedPageBreak/>
        <w:t>各级财政部门应当依法及时答复和处理。完善质疑答复内部控制制度，有条件的采购人和集中采购机构应当实现政府采购质疑答复岗位与操作执行岗位相分离，进一步健全政府采购质疑投诉处理机制。</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依法依规实施行政处罚。各级财政部门实施政府采购行政处罚，应当依法保障当事人的告知权、陈述权、申辩权、</w:t>
      </w:r>
      <w:proofErr w:type="gramStart"/>
      <w:r w:rsidRPr="004F7861">
        <w:rPr>
          <w:rFonts w:ascii="仿宋" w:eastAsia="仿宋" w:hAnsi="仿宋" w:hint="eastAsia"/>
          <w:sz w:val="32"/>
          <w:szCs w:val="32"/>
        </w:rPr>
        <w:t>听证权</w:t>
      </w:r>
      <w:proofErr w:type="gramEnd"/>
      <w:r w:rsidRPr="004F7861">
        <w:rPr>
          <w:rFonts w:ascii="仿宋" w:eastAsia="仿宋" w:hAnsi="仿宋" w:hint="eastAsia"/>
          <w:sz w:val="32"/>
          <w:szCs w:val="32"/>
        </w:rPr>
        <w:t>等，保证程序合法。坚持处罚和教育相结合的原则，正确适用和区分从轻处罚、减轻处罚和不予处罚情形，</w:t>
      </w:r>
      <w:proofErr w:type="gramStart"/>
      <w:r w:rsidRPr="004F7861">
        <w:rPr>
          <w:rFonts w:ascii="仿宋" w:eastAsia="仿宋" w:hAnsi="仿宋" w:hint="eastAsia"/>
          <w:sz w:val="32"/>
          <w:szCs w:val="32"/>
        </w:rPr>
        <w:t>作出</w:t>
      </w:r>
      <w:proofErr w:type="gramEnd"/>
      <w:r w:rsidRPr="004F7861">
        <w:rPr>
          <w:rFonts w:ascii="仿宋" w:eastAsia="仿宋" w:hAnsi="仿宋" w:hint="eastAsia"/>
          <w:sz w:val="32"/>
          <w:szCs w:val="32"/>
        </w:rPr>
        <w:t>的行政处罚应与违法行为的事实、性质、情节以及社会危害程度相当。</w:t>
      </w:r>
    </w:p>
    <w:p w:rsidR="00855481" w:rsidRPr="004F7861" w:rsidRDefault="00855481" w:rsidP="004F7861">
      <w:pPr>
        <w:ind w:firstLineChars="200" w:firstLine="640"/>
        <w:rPr>
          <w:rFonts w:ascii="仿宋" w:eastAsia="仿宋" w:hAnsi="仿宋"/>
          <w:sz w:val="32"/>
          <w:szCs w:val="32"/>
        </w:rPr>
      </w:pPr>
      <w:r w:rsidRPr="004F7861">
        <w:rPr>
          <w:rFonts w:ascii="仿宋" w:eastAsia="仿宋" w:hAnsi="仿宋" w:hint="eastAsia"/>
          <w:sz w:val="32"/>
          <w:szCs w:val="32"/>
        </w:rPr>
        <w:t>各地区、各部门要充分认识维护政府采购公平竞争市场秩序、优化政府采购营商环境的重要意义，加强组织领导，明确工作责任，周密安排部署，强化监督检查，确保各项要求落实到位。</w:t>
      </w:r>
    </w:p>
    <w:p w:rsidR="00855481" w:rsidRDefault="00855481" w:rsidP="004F7861">
      <w:pPr>
        <w:ind w:firstLineChars="200" w:firstLine="640"/>
      </w:pPr>
      <w:r w:rsidRPr="004F7861">
        <w:rPr>
          <w:rFonts w:ascii="仿宋" w:eastAsia="仿宋" w:hAnsi="仿宋" w:hint="eastAsia"/>
          <w:sz w:val="32"/>
          <w:szCs w:val="32"/>
        </w:rPr>
        <w:t>本通知自2019年9月1日起施行。</w:t>
      </w:r>
    </w:p>
    <w:p w:rsidR="00855481" w:rsidRPr="005D4A82" w:rsidRDefault="00855481" w:rsidP="005D4A82">
      <w:pPr>
        <w:ind w:firstLineChars="200" w:firstLine="640"/>
        <w:rPr>
          <w:rFonts w:ascii="仿宋" w:eastAsia="仿宋" w:hAnsi="仿宋"/>
          <w:sz w:val="32"/>
          <w:szCs w:val="32"/>
        </w:rPr>
      </w:pPr>
    </w:p>
    <w:p w:rsidR="00855481" w:rsidRPr="005D4A82" w:rsidRDefault="00855481" w:rsidP="005D4A82">
      <w:pPr>
        <w:ind w:firstLineChars="200" w:firstLine="640"/>
        <w:rPr>
          <w:rFonts w:ascii="仿宋" w:eastAsia="仿宋" w:hAnsi="仿宋"/>
          <w:sz w:val="32"/>
          <w:szCs w:val="32"/>
        </w:rPr>
      </w:pPr>
    </w:p>
    <w:p w:rsidR="00855481" w:rsidRPr="005D4A82" w:rsidRDefault="00855481" w:rsidP="005D4A82">
      <w:pPr>
        <w:wordWrap w:val="0"/>
        <w:ind w:firstLineChars="200" w:firstLine="640"/>
        <w:jc w:val="right"/>
        <w:rPr>
          <w:rFonts w:ascii="仿宋" w:eastAsia="仿宋" w:hAnsi="仿宋"/>
          <w:sz w:val="32"/>
          <w:szCs w:val="32"/>
        </w:rPr>
      </w:pPr>
      <w:r w:rsidRPr="005D4A82">
        <w:rPr>
          <w:rFonts w:ascii="仿宋" w:eastAsia="仿宋" w:hAnsi="仿宋" w:hint="eastAsia"/>
          <w:sz w:val="32"/>
          <w:szCs w:val="32"/>
        </w:rPr>
        <w:t>财政部</w:t>
      </w:r>
      <w:r w:rsidR="005D4A82">
        <w:rPr>
          <w:rFonts w:ascii="仿宋" w:eastAsia="仿宋" w:hAnsi="仿宋" w:hint="eastAsia"/>
          <w:sz w:val="32"/>
          <w:szCs w:val="32"/>
        </w:rPr>
        <w:t xml:space="preserve"> </w:t>
      </w:r>
      <w:r w:rsidR="005D4A82">
        <w:rPr>
          <w:rFonts w:ascii="仿宋" w:eastAsia="仿宋" w:hAnsi="仿宋"/>
          <w:sz w:val="32"/>
          <w:szCs w:val="32"/>
        </w:rPr>
        <w:t xml:space="preserve">            </w:t>
      </w:r>
      <w:bookmarkStart w:id="0" w:name="_GoBack"/>
      <w:bookmarkEnd w:id="0"/>
    </w:p>
    <w:p w:rsidR="00855481" w:rsidRPr="005D4A82" w:rsidRDefault="00855481" w:rsidP="005D4A82">
      <w:pPr>
        <w:wordWrap w:val="0"/>
        <w:ind w:firstLineChars="200" w:firstLine="640"/>
        <w:jc w:val="right"/>
        <w:rPr>
          <w:rFonts w:ascii="仿宋" w:eastAsia="仿宋" w:hAnsi="仿宋"/>
          <w:sz w:val="32"/>
          <w:szCs w:val="32"/>
        </w:rPr>
      </w:pPr>
      <w:r w:rsidRPr="005D4A82">
        <w:rPr>
          <w:rFonts w:ascii="仿宋" w:eastAsia="仿宋" w:hAnsi="仿宋" w:hint="eastAsia"/>
          <w:sz w:val="32"/>
          <w:szCs w:val="32"/>
        </w:rPr>
        <w:t>2019年7月26日</w:t>
      </w:r>
      <w:r w:rsidR="005D4A82">
        <w:rPr>
          <w:rFonts w:ascii="仿宋" w:eastAsia="仿宋" w:hAnsi="仿宋" w:hint="eastAsia"/>
          <w:sz w:val="32"/>
          <w:szCs w:val="32"/>
        </w:rPr>
        <w:t xml:space="preserve"> </w:t>
      </w:r>
      <w:r w:rsidR="005D4A82">
        <w:rPr>
          <w:rFonts w:ascii="仿宋" w:eastAsia="仿宋" w:hAnsi="仿宋"/>
          <w:sz w:val="32"/>
          <w:szCs w:val="32"/>
        </w:rPr>
        <w:t xml:space="preserve">       </w:t>
      </w:r>
    </w:p>
    <w:p w:rsidR="004F70E0" w:rsidRPr="00855481" w:rsidRDefault="00C24AD5" w:rsidP="00855481">
      <w:pPr>
        <w:snapToGrid w:val="0"/>
        <w:rPr>
          <w:rFonts w:ascii="仿宋" w:eastAsia="仿宋" w:hAnsi="仿宋"/>
          <w:sz w:val="32"/>
          <w:szCs w:val="32"/>
        </w:rPr>
      </w:pPr>
    </w:p>
    <w:sectPr w:rsidR="004F70E0" w:rsidRPr="00855481" w:rsidSect="0085548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AD5" w:rsidRDefault="00C24AD5" w:rsidP="00CF3FD1">
      <w:r>
        <w:separator/>
      </w:r>
    </w:p>
  </w:endnote>
  <w:endnote w:type="continuationSeparator" w:id="0">
    <w:p w:rsidR="00C24AD5" w:rsidRDefault="00C24AD5" w:rsidP="00CF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AD5" w:rsidRDefault="00C24AD5" w:rsidP="00CF3FD1">
      <w:r>
        <w:separator/>
      </w:r>
    </w:p>
  </w:footnote>
  <w:footnote w:type="continuationSeparator" w:id="0">
    <w:p w:rsidR="00C24AD5" w:rsidRDefault="00C24AD5" w:rsidP="00CF3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81"/>
    <w:rsid w:val="004F7861"/>
    <w:rsid w:val="005D4A82"/>
    <w:rsid w:val="00855481"/>
    <w:rsid w:val="008569F8"/>
    <w:rsid w:val="00A036E7"/>
    <w:rsid w:val="00C24AD5"/>
    <w:rsid w:val="00CF3FD1"/>
    <w:rsid w:val="00E8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FE5D8"/>
  <w15:chartTrackingRefBased/>
  <w15:docId w15:val="{B75ABDA5-DD4E-49AD-BDE8-C02324C8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548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CF3F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F3FD1"/>
    <w:rPr>
      <w:sz w:val="18"/>
      <w:szCs w:val="18"/>
    </w:rPr>
  </w:style>
  <w:style w:type="paragraph" w:styleId="a6">
    <w:name w:val="footer"/>
    <w:basedOn w:val="a"/>
    <w:link w:val="a7"/>
    <w:uiPriority w:val="99"/>
    <w:unhideWhenUsed/>
    <w:rsid w:val="00CF3FD1"/>
    <w:pPr>
      <w:tabs>
        <w:tab w:val="center" w:pos="4153"/>
        <w:tab w:val="right" w:pos="8306"/>
      </w:tabs>
      <w:snapToGrid w:val="0"/>
      <w:jc w:val="left"/>
    </w:pPr>
    <w:rPr>
      <w:sz w:val="18"/>
      <w:szCs w:val="18"/>
    </w:rPr>
  </w:style>
  <w:style w:type="character" w:customStyle="1" w:styleId="a7">
    <w:name w:val="页脚 字符"/>
    <w:basedOn w:val="a0"/>
    <w:link w:val="a6"/>
    <w:uiPriority w:val="99"/>
    <w:rsid w:val="00CF3F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鲍锐</cp:lastModifiedBy>
  <cp:revision>3</cp:revision>
  <dcterms:created xsi:type="dcterms:W3CDTF">2019-09-03T02:57:00Z</dcterms:created>
  <dcterms:modified xsi:type="dcterms:W3CDTF">2019-09-04T00:59:00Z</dcterms:modified>
</cp:coreProperties>
</file>